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17" w:rsidRPr="006C5817" w:rsidRDefault="006C5817" w:rsidP="006C58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58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Trauma Statistics</w:t>
      </w:r>
    </w:p>
    <w:p w:rsidR="006C5817" w:rsidRPr="006C5817" w:rsidRDefault="006C5817" w:rsidP="006C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91848EA" wp14:editId="73B1FD6A">
            <wp:extent cx="952500" cy="285750"/>
            <wp:effectExtent l="0" t="0" r="0" b="0"/>
            <wp:docPr id="1" name="Picture 1" descr="Facebook icon, Los Angeles Rehab, PTSD and Trauma Treatment">
              <a:hlinkClick xmlns:a="http://schemas.openxmlformats.org/drawingml/2006/main" r:id="rId6" tooltip="&quot;Find us on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icon, Los Angeles Rehab, PTSD and Trauma Treatment">
                      <a:hlinkClick r:id="rId6" tooltip="&quot;Find us on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17" w:rsidRPr="006C5817" w:rsidRDefault="006C5817" w:rsidP="006C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 xml:space="preserve">Recent clinical studies and brain imaging research has conclusively linked emotional trauma and addictions. 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A research study by Brown found that over 90% of those with drug and alcohol problems have underlying emotional trauma, with 54% diagnosed with posttraumatic stress disorder (PTSD).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The National Institute of Health found that 40% of patients in inpatient substance abuse treatment were also diagnosed with PTSD.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Between 60% and 70% of Vietnam combat veterans with PTSD are also diagnosed with alcohol and/or drug abuse problems.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More soldiers that served in the Vietnam War have now died from drugs and suicides (62,000) than were killed during the war (58,000).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 xml:space="preserve">In research conducted by </w:t>
      </w:r>
      <w:proofErr w:type="spellStart"/>
      <w:r w:rsidRPr="006C5817">
        <w:rPr>
          <w:rFonts w:ascii="Times New Roman" w:eastAsia="Times New Roman" w:hAnsi="Times New Roman" w:cs="Times New Roman"/>
          <w:sz w:val="24"/>
          <w:szCs w:val="24"/>
        </w:rPr>
        <w:t>Spak</w:t>
      </w:r>
      <w:proofErr w:type="spellEnd"/>
      <w:r w:rsidRPr="006C5817">
        <w:rPr>
          <w:rFonts w:ascii="Times New Roman" w:eastAsia="Times New Roman" w:hAnsi="Times New Roman" w:cs="Times New Roman"/>
          <w:sz w:val="24"/>
          <w:szCs w:val="24"/>
        </w:rPr>
        <w:t>, sexual abuse in childhood was found to be the strongest predictor of later alcohol and drug abuse.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The National Center on Addiction and Substance Abuse reports exposure to trauma puts an individual at four to five times greater risk of substance abuse.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Over 60% of women in inpatient drug treatment reported a history of childhood sexual abuse.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Several studies found that over 80% percent of all those entering substance abuse treatment report a history of childhood abuse or neglect.</w:t>
      </w:r>
    </w:p>
    <w:p w:rsidR="006C5817" w:rsidRPr="006C5817" w:rsidRDefault="006C5817" w:rsidP="006C5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 xml:space="preserve">Over 90% of us will experience significant emotional trauma, and 15% of us will develop PTSD at least once in our lifetime. </w:t>
      </w:r>
    </w:p>
    <w:p w:rsidR="006C5817" w:rsidRPr="006C5817" w:rsidRDefault="006C5817" w:rsidP="006C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817">
        <w:rPr>
          <w:rFonts w:ascii="Times New Roman" w:eastAsia="Times New Roman" w:hAnsi="Times New Roman" w:cs="Times New Roman"/>
          <w:sz w:val="24"/>
          <w:szCs w:val="24"/>
        </w:rPr>
        <w:t>If you suffer from PTSD or emotional trauma, our Los Angeles area rehab center offers a comprehensive clinical trauma program to help those with unresolved or complicated emotional trauma</w:t>
      </w:r>
    </w:p>
    <w:p w:rsidR="007C4B6F" w:rsidRDefault="007C4B6F">
      <w:bookmarkStart w:id="0" w:name="_GoBack"/>
      <w:bookmarkEnd w:id="0"/>
    </w:p>
    <w:sectPr w:rsidR="007C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871"/>
    <w:multiLevelType w:val="multilevel"/>
    <w:tmpl w:val="3F7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17"/>
    <w:rsid w:val="006C5817"/>
    <w:rsid w:val="007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91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ages/Anaheim-Lighthouse/2239284809573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Rachelb100</dc:creator>
  <cp:lastModifiedBy>Rachelb100</cp:lastModifiedBy>
  <cp:revision>1</cp:revision>
  <dcterms:created xsi:type="dcterms:W3CDTF">2014-05-06T16:50:00Z</dcterms:created>
  <dcterms:modified xsi:type="dcterms:W3CDTF">2014-05-06T16:51:00Z</dcterms:modified>
</cp:coreProperties>
</file>